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Calibri" w:hAnsi="Calibri"/>
          <w:b/>
          <w:sz w:val="32"/>
        </w:rPr>
        <w:t>Каталог продукции</w:t>
      </w:r>
    </w:p>
    <w:p>
      <w:pPr>
        <w:pStyle w:val="Heading2"/>
      </w:pPr>
      <w:r>
        <w:rPr>
          <w:rFonts w:ascii="Calibri" w:hAnsi="Calibri"/>
          <w:b/>
          <w:sz w:val="26"/>
        </w:rPr>
        <w:t>Guangzhou Zirun New Material Technology Co., Ltd.</w:t>
      </w:r>
    </w:p>
    <w:p>
      <w:r>
        <w:rPr>
          <w:rFonts w:ascii="Calibri" w:hAnsi="Calibri"/>
          <w:b w:val="0"/>
          <w:sz w:val="21"/>
        </w:rPr>
        <w:t>Компания Zirun New Material Technology Co., Ltd. (Гуанчжоу) — научно-исследовательская компания, специализирующаяся на технологиях модификации поверхности и новых материалах, с многолетним (десятки лет) техническим опытом в области сухих смазочных плёнок, высокотемпературных противозадирных составов, фторсодержащих смазок и антикоррозионной смазки. Технологии компании обеспечивали техническую поддержку и совместные исследования по смазке и модификации поверхности (сухая смазочная плёнка) для компаний Mitsubishi, Panasonic и Honda в Японии, а также Gree Electric и Meizhi в Китае. Технологии применяются в отраслях кондиционирования воздуха, подшипниковой промышленности, высокоскоростных железных дорог, метрополитена, автомобилестроения, производства полупроводников и кузнечного производства. Сфера деятельности: НИОКР в области технологий новых материалов; исследования и применение энергосберегающих и природоохранных технологий; разработка биотехнологий и технологий новой энергетики; разработка и применение технологий экологичного промышленного производства.</w:t>
      </w:r>
    </w:p>
    <w:p>
      <w:r>
        <w:rPr>
          <w:rFonts w:ascii="Calibri" w:hAnsi="Calibri"/>
          <w:b w:val="0"/>
          <w:sz w:val="21"/>
        </w:rPr>
        <w:t>Свойства продукции: смазывающая способность, износостойкость, прирабатываемость, шумопоглощение, теплоотдача, гидрофильность, защита от коррозии, модификация поверхности, олеофильность, стойкость к растворителям, светонепроницаемость, маслостойкость, электропроводность, антиадгезионность и электроизоляция.</w:t>
      </w:r>
    </w:p>
    <w:p>
      <w:pPr>
        <w:pStyle w:val="Heading2"/>
      </w:pPr>
      <w:r>
        <w:rPr>
          <w:rFonts w:ascii="Calibri" w:hAnsi="Calibri"/>
          <w:b/>
          <w:sz w:val="26"/>
        </w:rPr>
        <w:t>Обзор каталога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Сухие смазочные плёнки (на водной основе и на основе растворителей)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Серия фторсодержащих смазочных материалов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Сборочные и противозадирные пасты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Смазка для газовых поворотных клапанов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Серия антикоррозионной смазки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Покрытия для холодного цинкования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Серия специальных спреев</w:t>
      </w:r>
    </w:p>
    <w:p>
      <w:pPr>
        <w:pStyle w:val="Heading1"/>
      </w:pPr>
      <w:r>
        <w:rPr>
          <w:rFonts w:ascii="Calibri" w:hAnsi="Calibri"/>
          <w:b/>
          <w:sz w:val="32"/>
        </w:rPr>
        <w:t>1. Сухие смазочные плёнки</w:t>
      </w:r>
    </w:p>
    <w:p>
      <w:pPr>
        <w:pStyle w:val="Heading2"/>
      </w:pPr>
      <w:r>
        <w:rPr>
          <w:rFonts w:ascii="Calibri" w:hAnsi="Calibri"/>
          <w:b/>
          <w:sz w:val="26"/>
        </w:rPr>
        <w:t>Что такое сухая смазочная плёнка?</w:t>
      </w:r>
    </w:p>
    <w:p>
      <w:r>
        <w:rPr>
          <w:rFonts w:ascii="Calibri" w:hAnsi="Calibri"/>
          <w:b w:val="0"/>
          <w:sz w:val="21"/>
        </w:rPr>
        <w:t>Сухая смазочная плёнка — это функциональное покрытие, состоящее из твёрдых смазочных веществ, таких как дисульфид молибдена, графит и PTFE, в сочетании со специальными связующими, диспергированными в органическом растворителе или воде. После высыхания при комнатной температуре или отверждения при нагреве образуется сухая смазочная плёнка. Наиболее распространённые твёрдые смазочные вещества: дисульфид молибдена (MoS2), графит, политетрафторэтилен (PTFE) и нитрид бора (BN).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Твёрдый смазочный материал</w:t>
            </w:r>
          </w:p>
        </w:tc>
        <w:tc>
          <w:tcPr>
            <w:tcW w:type="dxa" w:w="2045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MoS2</w:t>
            </w:r>
          </w:p>
        </w:tc>
        <w:tc>
          <w:tcPr>
            <w:tcW w:type="dxa" w:w="2045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Графит</w:t>
            </w:r>
          </w:p>
        </w:tc>
        <w:tc>
          <w:tcPr>
            <w:tcW w:type="dxa" w:w="2045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PTFE</w:t>
            </w:r>
          </w:p>
        </w:tc>
        <w:tc>
          <w:tcPr>
            <w:tcW w:type="dxa" w:w="2045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Нитрид бора</w:t>
            </w:r>
          </w:p>
        </w:tc>
      </w:tr>
      <w:tr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Внешний вид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Серо-серебристый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Чёрный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Белый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Белый</w:t>
            </w:r>
          </w:p>
        </w:tc>
      </w:tr>
      <w:tr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Плотность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4.8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2.2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2.2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2.3</w:t>
            </w:r>
          </w:p>
        </w:tc>
      </w:tr>
      <w:tr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Коэффициент трения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0.04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0.06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0.04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0.06</w:t>
            </w:r>
          </w:p>
        </w:tc>
      </w:tr>
      <w:tr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Несущая способность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784 MPa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490 MPa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196 MPa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490 MPa</w:t>
            </w:r>
          </w:p>
        </w:tc>
      </w:tr>
      <w:tr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Термостойкость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Окисление начинается при 350 C (1,350 C в вакууме, с образованием MoO3)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Окислительное разложение при 550 C (с образованием CO2)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Окислительное разложение при 300 C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Окисление начинается при 900 C (с образованием B2O3)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Особенности сухих смазочных плёнок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Выдающиеся характеристики при высоких нагрузках и в тяжёлых условиях смазки (вакуум, коррозионные среды, радиация, низкие и высокие температуры) — значительно превосходят пластичные смазки и масла.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Применимы к металлам, резине, пластмассам и другим материалам независимо от размера и формы детали; модификация поверхности обеспечивает смазку, износостойкость, снижение шума, защиту от коррозии и увеличение срока службы.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Работают даже в специальных средах, где применение масел и пластичных смазок ограничено.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Несущая способность: примерно в 36 раз выше, чем у масел и пластичных смазок.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Износостойкость: примерно в 20–40 раз выше, чем у масла; при совместном использовании с маслом возникает синергетический эффект.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Коэффициент трения: при совместном использовании с маслом синергетический эффект позволяет снизить его до 0.02 — примерно в 6 раз ниже, чем у одного масла.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Будучи твёрдым смазочным материалом, практически не требует обслуживания.</w:t>
      </w:r>
    </w:p>
    <w:p>
      <w:pPr>
        <w:pStyle w:val="Heading2"/>
      </w:pPr>
      <w:r>
        <w:rPr>
          <w:rFonts w:ascii="Calibri" w:hAnsi="Calibri"/>
          <w:b/>
          <w:sz w:val="26"/>
        </w:rPr>
        <w:t>Технология нанесения покрытия</w:t>
      </w:r>
    </w:p>
    <w:p>
      <w:r>
        <w:rPr>
          <w:rFonts w:ascii="Calibri" w:hAnsi="Calibri"/>
          <w:b w:val="0"/>
          <w:sz w:val="21"/>
        </w:rPr>
        <w:t>Материал основы: металл, пластмасса, резина и др.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Выбор детали — подберите сухую смазочную плёнку, температура отверждения которой не влияет на свойства основы.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Обезжиривание — удалите масло и смазку с поверхности детали, чтобы обеспечить адгезию и стабильность покрытия.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Предварительная обработка поверхности — обработайте поверхность (фосфатирование, пескоструйная обработка и т. д.) для повышения адгезии.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Очистка и сушка — очистите и высушите предварительно обработанные детали.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Предварительный нагрев — для малолетучих сухих смазочных плёнок перед нанесением предварительно нагрейте и вращайте детали с учётом температуры кипения растворителя, чтобы получить равномерную плёнку без потёков.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Нанесение — распыление, кисть или окунание; при необходимости вращайте детали для равномерной плёнки.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Отверждение — отверждение при комнатной температуре (выдержка после нанесения) или тепловое отверждение (нагрев для затвердевания плёнки) в зависимости от типа покрытия.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Контроль — проверьте толщину плёнки, твёрдость, адгезию, смазывающую способность, цвет и блеск.</w:t>
      </w:r>
    </w:p>
    <w:p>
      <w:pPr>
        <w:pStyle w:val="Heading2"/>
      </w:pPr>
      <w:r>
        <w:rPr>
          <w:rFonts w:ascii="Calibri" w:hAnsi="Calibri"/>
          <w:b/>
          <w:sz w:val="26"/>
        </w:rPr>
        <w:t>Сухие смазочные плёнки на водной основе (экологичные)</w:t>
      </w:r>
    </w:p>
    <w:p>
      <w:r>
        <w:rPr>
          <w:rFonts w:ascii="Calibri" w:hAnsi="Calibri"/>
          <w:b w:val="0"/>
          <w:sz w:val="21"/>
        </w:rPr>
        <w:t>Низкий коэффициент трения, износостойкость, термостойкость, стойкость к кислотам и щелочам, маслостойкость и стойкость к растворителям.</w:t>
      </w:r>
    </w:p>
    <w:p>
      <w:r>
        <w:rPr>
          <w:rFonts w:ascii="Calibri" w:hAnsi="Calibri"/>
          <w:b w:val="0"/>
          <w:sz w:val="21"/>
        </w:rPr>
        <w:t>Условные обозначения оценок: ◎ отлично; ○ хорошо; △ удовлетворительно; – не применимо. Порядок оценок: Нагрузка / Износ / Коррозия / Металл / Резина / Пластмасса / Штамповка / Приработка / Длительная смазка / Высокая температура.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78"/>
        <w:gridCol w:w="1278"/>
        <w:gridCol w:w="1278"/>
        <w:gridCol w:w="1278"/>
        <w:gridCol w:w="1278"/>
        <w:gridCol w:w="1278"/>
        <w:gridCol w:w="1278"/>
        <w:gridCol w:w="1278"/>
      </w:tblGrid>
      <w:tr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Серия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Твёрдый смазочный материал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Типовые модели (суффикс E = быстросохнущий тип)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Цвет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Плёнка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Толщина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Оценки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Аналог на основе растворителя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WHM1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WHM1-12 / WHM1-12E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HM1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WHM2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WHM2-12 / WHM2-12E (низкофрикционный тонкоплёночный тип)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HM2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WHM3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Графит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WHM3-12 / WHM3-12E (тип с ещё более низким трением)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HM3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WG8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WG8-12 / WG8-12E (специальное назначение)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Серо-чёрный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G8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WMPC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 / MoS2 / графит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WMPC12 / WMPC12-E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Твёрдая плёнка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MPC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WPC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 / графит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WPC12 / WPC12-E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PC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WP / WTP / WZP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WP12 / WTP12 / WZP12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Белый / серо-чёрный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 / TP / ZP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WCP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Графит / 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WCP12 / WCP12-E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Серо-чёрный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CP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WBM67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WBM6701 / WBM6705 / WBM6710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Серо-чёрный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MB5 / M56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WBM68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графит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WBM6801 / WBM6803 / WBM6805 / WBM6810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Серо-чёрный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Мягкая / твёрдая плёнка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M5 / M6 / BM5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WBM69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 / MoS2 / графит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WBM6901 / WBM6905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Серо-чёрный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MB5 / M56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WM80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WM80 (в разработке)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M80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WM88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графит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WM88 (в разработке)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Серо-чёрный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Мягкая плёнка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M88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WM81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WM81 (в разработке)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M81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WM66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графит; графит / 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WM66; W61C (для резины, вкл. отвердитель); W6130 (для пластмасс и резины)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Серо-чёрный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Мягкая плёнка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 (зависит от модели)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MB5 / M56 / M55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W61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 / графит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W6120 (для пластмасс и резины)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Полутвёрдая плёнка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○ / ◎ / – / ○ / ◎ / ○ / ◎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MT67 / B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W61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W6110 (для пластмасс и резины)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Белый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○ / ◎ / – / ○ / ◎ / ○ / ◎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WM33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графит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WM33 (для формования пластмасс)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Серо-чёрный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Мягкая плёнка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M88 / M81</w:t>
            </w:r>
          </w:p>
        </w:tc>
      </w:tr>
    </w:tbl>
    <w:p/>
    <w:p>
      <w:r>
        <w:rPr>
          <w:rFonts w:ascii="Calibri" w:hAnsi="Calibri"/>
          <w:b w:val="0"/>
          <w:sz w:val="21"/>
        </w:rPr>
        <w:t>Примечание: В оригинальном печатном каталоге столбец температуры отверждения этой таблицы набран вертикально; точные условия отверждения для каждой модели см. в печатном издании.</w:t>
      </w:r>
    </w:p>
    <w:p>
      <w:pPr>
        <w:pStyle w:val="Heading2"/>
      </w:pPr>
      <w:r>
        <w:rPr>
          <w:rFonts w:ascii="Calibri" w:hAnsi="Calibri"/>
          <w:b/>
          <w:sz w:val="26"/>
        </w:rPr>
        <w:t>Сухие смазочные плёнки на основе растворителей</w:t>
      </w:r>
    </w:p>
    <w:p>
      <w:r>
        <w:rPr>
          <w:rFonts w:ascii="Calibri" w:hAnsi="Calibri"/>
          <w:b w:val="0"/>
          <w:sz w:val="21"/>
        </w:rPr>
        <w:t>Низкий коэффициент трения, износостойкость, термостойкость, стойкость к кислотам и щелочам, маслостойкость и стойкость к растворителям. Оценки — как определено выше.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78"/>
        <w:gridCol w:w="1278"/>
        <w:gridCol w:w="1278"/>
        <w:gridCol w:w="1278"/>
        <w:gridCol w:w="1278"/>
        <w:gridCol w:w="1278"/>
        <w:gridCol w:w="1278"/>
        <w:gridCol w:w="1278"/>
      </w:tblGrid>
      <w:tr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Серия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Твёрдый смазочный материал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Типовые модели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Цвет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Плёнка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Толщина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Оценки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Аналог на водной основе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HM1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HM1-20 (износостойкий тип)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WHM1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HM2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графит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HM2-20 (низкофрикционный тонкоплёночный тип)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WHM2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HM3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HM3-25 (тип с ещё более низким трением)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Серо-чёрный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WHM3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HM1-G8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HM1-G8 (специальное назначение)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WG8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MPC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 / MoS2 / графит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MPC20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Твёрдая плёнка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WMPC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 / графит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PC20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WPC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 / TP / ZP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P20; TP20 / ZP20 (износостойкий тип TP)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Белый / чёрный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WP / WTP / WZP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CP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Графит / 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CP20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Серо-чёрный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WCP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E260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E260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Красный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WP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E270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Графит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E270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Чёрный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WPC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E510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 + MoS2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E510 / E510F (тип воздушной сушки)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Серо-чёрный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WMPC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E520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 + MoS2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E520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Серо-чёрный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WMPC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E530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+ 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E530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Серо-чёрный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Твёрдая плёнка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WMPC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E250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E250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Белый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WP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E670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E670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Серо-чёрный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WBM69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E610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+ графит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E610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Серо-чёрный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WM66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M80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M80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WM80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M88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M88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WM88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M81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Графит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M81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Серо-чёрный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Мягкая плёнка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WM81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BM58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BM58 (быстросохнущий тип с быстрым разведением)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WBM68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M6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M6 (60120 / 6025T и родственные модели)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Мягкая плёнка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WBM68 / WM66 / W61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M5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MoS2; MoS2 / графит; графит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M55010 / M55600 и родственные модели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Серо-чёрный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Полутвёрдая плёнка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WM66 / WBM68 / W61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T7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 / MoS2 / графит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T750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Серо-чёрный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○ / ○ / – / ◎ / ◎ / ◎ / ◎ / ○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W61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T7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 / графит; графит / 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T720 / T730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Мягкая плёнка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◎ / ◎ / ◎ / ○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WBM68 / WM66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T7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T710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Белый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◎ / ◎ / ◎ / ○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PC50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PC50 / PC50-sp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Белый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Мягкая плёнка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○ / ○ / – / ◎ / ◎ / ◎ / ◎ / ○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Серия W61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PA52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PA52 / PA52-sp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Белый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Мягкая плёнка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○ / ○ / – / ◎ / ◎ / ◎ / ◎ / ○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Серия W61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PB53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PB53 / PB53-sp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Белый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Порошковая сухая плёнка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○ / ○ / – / ◎ / ◎ / ◎ / ◎ / ○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Серия W61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PB54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PB54 / PB54-sp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Бесцветный, прозрачный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Полусухая мягкая плёнка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○ / ○ / – / ◎ / ◎ / ◎ / ◎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Серия W61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BN70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BN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BN70 / BN70-sp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Белый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Мягкая плёнка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○ / ○ / – / ◎ / ○ / ◎ / ○ / ○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WBN70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Классификация по характеристикам и применению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Категория</w:t>
            </w:r>
          </w:p>
        </w:tc>
        <w:tc>
          <w:tcPr>
            <w:tcW w:type="dxa" w:w="2556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Представительные модели</w:t>
            </w:r>
          </w:p>
        </w:tc>
        <w:tc>
          <w:tcPr>
            <w:tcW w:type="dxa" w:w="2556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Твёрдый смазочный материал</w:t>
            </w:r>
          </w:p>
        </w:tc>
        <w:tc>
          <w:tcPr>
            <w:tcW w:type="dxa" w:w="2556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Описание</w:t>
            </w:r>
          </w:p>
        </w:tc>
      </w:tr>
      <w:tr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На водной основе (экологичные)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WHM1 / WHM2 / WHM3 / WG8; WMPC12 / WPC12 / WCP12 / WP12 / WTP12 / WZP12; WM66 / WBM68; W61C / W6110 / W6120 / W6130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графит; PTFE / графит; MoS2; MoS2 / графит; PTFE / графит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Обычные сухие смазочные плёнки выпускаются на основе растворителей и содержат большое количество вредных органических растворителей, которые опасны для здоровья операторов и, испаряясь в атмосферу в виде летучих органических соединений (VOC), серьёзно загрязняют окружающую среду. Сухие смазочные плёнки Zirun на водной основе состоят преимущественно из воды (80–90%), не образуют вредных VOC (образование VOC составляет около 5% от типа на основе растворителей) и значительно снижают неблагоприятное воздействие на окружающую среду и здоровье операторов.</w:t>
            </w:r>
          </w:p>
        </w:tc>
      </w:tr>
      <w:tr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Низкое трение, износостойкость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HM1-20 / HM2-20 / HM3-25 / G8 и на водной основе WHM1-12 / WHM2-10 / WHM3-12 / WG8-10; MPC20 и на водной основе WMPC12; PC20 / CP20 и на водной основе WPC12 / WCP12; P20 / TP20 / ZP20 и на водной основе WP12 / WTP12 / WZP12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графит; MoS2; графит / PTFE; PTFE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(1) Твёрдая плёнка: смазка, износостойкость, долгий срок службы, постоянная смазка. (2) В основном твёрдые смазочные вещества на основе PTFE и MoS2 с добавлением графита и других твёрдых смазочных веществ — важнейшие представители семейства сухих смазочных плёнок. (3) Ещё лучшие результаты при совместном использовании со смазочным маслом или пластичной смазкой; коэффициент трения можно снизить до 0.03.</w:t>
            </w:r>
          </w:p>
        </w:tc>
      </w:tr>
      <w:tr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Антикоррозионные, коррозионностойкие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P20 / TP20 / ZP20 и на водной основе WP12 / WTP12 / WZP12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PTFE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(1) Твёрдая плёнка, для мест, где требуются одновременно защита от коррозии и смазка. (2) Плёнки, содержащие PTFE, как правило, обеспечивают более сильную защиту от коррозии, чем плёнки, содержащие MoS2.</w:t>
            </w:r>
          </w:p>
        </w:tc>
      </w:tr>
      <w:tr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Высокие и низкие температуры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M80 / M88 / M81; HM1-20 / HM2-20 / HM3-25 / G8 и на водной основе WHM1-12 / WHM2-10 / WHM3-12 / WG8-10; T770 / T71C / T710 / T720 / T730 / T750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графит; MoS2 / графит / PTFE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(1) Обычные масла и пластичные смазки, как правило, не применяются при температурах выше 200 C. Твёрдые смазочные вещества разлагаются при значительно более высоких температурах (PTFE 300 C; MoS2 350 C; графит 550 C; BN 900 C) и могут непрерывно использоваться при 250–450 C и ниже –100 C. (2) В этой серии применяются специальные добавки; она может непрерывно использоваться при 250–450 C и ниже –100 C.</w:t>
            </w:r>
          </w:p>
        </w:tc>
      </w:tr>
      <w:tr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Приработка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M80 / M88 / M81 / BM58 / BM55; серии M6 и M5; T770 / T71C / T710 / T720 / T730 / T750; на водной основе W61C / W6110 / W6120 / W6130; на водной основе WM66; на водной основе WBM68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графит; MoS2; MoS2 / графит / PTFE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(1) Мягкая плёнка, которая изнашивается за короткое время, благодаря чему контактные поверхности достигают эффективного контакта и приработки. (2) В основном твёрдые смазочные вещества на основе MoS2 высокой концентрации. (3) Для крупных и тяжёлых машин и скользящих контактов высокого давления. (4) Предварительное фосфатирование заготовки даёт синергетический эффект: стойкость к нагрузкам и долгий срок службы.</w:t>
            </w:r>
          </w:p>
        </w:tc>
      </w:tr>
      <w:tr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Простое нанесение (окунание)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На водной основе WM66 / WBM68 / W61C; BM58 / M610 / M560 / серия T7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графит; MoS2 / графит / PTFE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Сухие смазочные плёнки обычно наносятся распылением или кистью. Для большого количества мелких деталей, которые трудно обрабатывать распылением, нанесение окунанием обеспечивает простую плёнку и повышает эффективность работы.</w:t>
            </w:r>
          </w:p>
        </w:tc>
      </w:tr>
      <w:tr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Для резины и пластмасс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T71C / T770 / T710 / T720 / T730 / T750; на водной основе W61C / W6110 / W6120 / W6130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MoS2; графит / PTFE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Сухая плёнка должна обеспечивать эластичность (растяжимость), адгезию и долгий срок службы.</w:t>
            </w:r>
          </w:p>
        </w:tc>
      </w:tr>
      <w:tr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Штамповка и формование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BM68 / M80 / M88 / M81 / M610 / M560; на водной основе WM66 / W61C / WBM68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графит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При штамповке (холодной прессовке) смазочная плёнка должна следовать за деформацией, чтобы плёнка сохранялась на деформированных участках.</w:t>
            </w:r>
          </w:p>
        </w:tc>
      </w:tr>
      <w:tr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Аэрозольный тип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M88sp / M81sp / M610sp / BN70-sp; P50sp / P52sp / P53sp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графит; MoS2; BN; PTFE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Выпускаются в форме спрея для удобства применения и равномерного формирования плёнки; могут также проникать в зазоры деталей.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Примеры применения сухих смазочных плёнок</w:t>
      </w:r>
    </w:p>
    <w:p>
      <w:r>
        <w:rPr>
          <w:rFonts w:ascii="Calibri" w:hAnsi="Calibri"/>
          <w:b w:val="0"/>
          <w:sz w:val="21"/>
        </w:rPr>
        <w:t>Области применения охватывают автомобили, бытовую технику, машины и промышленное оборудование: высокотемпературные подшипники; пресс-формы для экструзии алюминия; высокотемпературная защита от задиров для прокладок и уплотнений; смазка и антиприлипание резиновых уплотнений дверей метро; пресс-формы фармацевтических таблеточных прессов; химически стойкие внутренние покрытия медицинских катетеров; покрытия впускных трактов и цилиндров двигателей; ходовые винты дверей высокоскоростных поездов и метро; внутренние кольца шарнирных подшипников; вращающиеся механизмы солнечных панелей спутников; валики принтеров и копировальных аппаратов.</w:t>
      </w:r>
    </w:p>
    <w:p>
      <w:pPr>
        <w:pStyle w:val="Heading1"/>
      </w:pPr>
      <w:r>
        <w:rPr>
          <w:rFonts w:ascii="Calibri" w:hAnsi="Calibri"/>
          <w:b/>
          <w:sz w:val="32"/>
        </w:rPr>
        <w:t>2. Серия фторсодержащих смазочных материалов</w:t>
      </w:r>
    </w:p>
    <w:p>
      <w:pPr>
        <w:pStyle w:val="Heading2"/>
      </w:pPr>
      <w:r>
        <w:rPr>
          <w:rFonts w:ascii="Calibri" w:hAnsi="Calibri"/>
          <w:b/>
          <w:sz w:val="26"/>
        </w:rPr>
        <w:t>Шумопонижающая полусухая плёнка на фторсодержащей основе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04"/>
        <w:gridCol w:w="1704"/>
        <w:gridCol w:w="1704"/>
        <w:gridCol w:w="1704"/>
        <w:gridCol w:w="1704"/>
        <w:gridCol w:w="1704"/>
      </w:tblGrid>
      <w:tr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Продукт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Рабочая температура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Внешний вид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Смазывающий компонент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Особенности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Упаковка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L5 / L10 / L15 / L20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–30 to 250 C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Белый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Фторированное масло + PTFE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Снижает трение и шум во вращающихся и скользящих пластмассовых и резиновых деталях. (1) Смазка скользящих деталей и шестерён в электрическом и электронном оборудовании, офисном оборудовании, бытовой технике и деталях салонов автомобилей. (2) Наилучшим образом подходит для предотвращения шума от зацепляющихся деталей при движении. (3) Предотвращает износ электрических контактов.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0.1 kg / 0.5 kg / 1 kg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Ультратонкая фторсодержащая смазка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04"/>
        <w:gridCol w:w="1704"/>
        <w:gridCol w:w="1704"/>
        <w:gridCol w:w="1704"/>
        <w:gridCol w:w="1704"/>
        <w:gridCol w:w="1704"/>
      </w:tblGrid>
      <w:tr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Продукт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Рабочая температура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Внешний вид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Смазывающий компонент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Особенности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Упаковка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FG60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–30 to 250 C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Белый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Фторированное масло, PTFE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(1) Скользящие детали прецизионных компонентов, таких как выталкиватели литьевых форм. (2) Подшипники и скользящие детали при высокой температуре (до 250 C). (3) Подшипники и скользящие детали, работающие в химикатах или растворителях. (4) Подшипники и скользящие детали в средах химикатов и растворителей, с которыми обычные масла и смазки не справляются. (5) Содержит фторированное масло: чрезвычайно устойчива к окислению и старению, с низкой испаряемостью, обеспечивает длительную стабильную смазку (смазка с долгим сроком службы). (6) Беспылевая, долговечная смазка велосипедных цепей.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0.1 kg / 0.5 kg / 1 kg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FG60-sp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–30 to 250 C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Белый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Фторированное масло, PTFE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Аэрозольная версия FG60.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330 ml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Фторсодержащие смазки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78"/>
        <w:gridCol w:w="1278"/>
        <w:gridCol w:w="1278"/>
        <w:gridCol w:w="1278"/>
        <w:gridCol w:w="1278"/>
        <w:gridCol w:w="1278"/>
        <w:gridCol w:w="1278"/>
        <w:gridCol w:w="1278"/>
      </w:tblGrid>
      <w:tr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Продукт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Внешний вид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Смазывающий компонент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Рабочая температура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Кинематическая вязкость базового масла (40 C)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Тип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Описание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Особенности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FG10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Белый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Фторированное масло, 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–30 to 250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420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Стандартный тип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Широкий диапазон применения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См. особенности ниже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FG20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Белый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Фторированное масло, 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–30 to 250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420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Тип FG10 с усиленной защитой от коррозии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Для смазки + защиты от коррозии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FG21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Белый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Фторированное масло, 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–30 to 250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420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Тип FG10 с усиленной защитой от коррозии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Для смазки + защиты от коррозии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FG30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Белый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Фторированное масло, 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–50 to 250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130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Низкотемпературный тип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Применима от –50 C до 250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FG31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Белый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Фторированное масло, 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–50 to 250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22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Низкотемпературный тип с низкой вязкостью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Применима от –50 C до 250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FG80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Серо-чёрный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Фторированное масло, 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–25 to 250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510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Электропроводящий тип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Подшипники антистатических принтеров и копировальных аппаратов, контакты электромагнитных выключателей и т. д.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</w:tr>
    </w:tbl>
    <w:p/>
    <w:p>
      <w:r>
        <w:rPr>
          <w:rFonts w:ascii="Calibri" w:hAnsi="Calibri"/>
          <w:b w:val="0"/>
          <w:sz w:val="21"/>
        </w:rPr>
        <w:t>Особенности серии FG: (1) Смазка пластмасс, смол и резины при высоких и низких температурах в средах химикатов и растворителей, с которыми не справляются смазки на минеральных маслах. (2) Содержит фторированное масло: чрезвычайно устойчива к окислению и старению, с низкой испаряемостью, обеспечивает длительную стабильную смазку (смазка с долгим сроком службы). (3) Содержит PTFE и другие твёрдые смазочные вещества: отличная стойкость к нагрузкам. (4) Слабо подвержена влиянию перепадов температуры; применима от низких до высоких температур. (5) Фторированное масло имеет низкое давление пара, подходит для использования в вакуумных средах в определённом диапазоне и в чистых помещениях.</w:t>
      </w:r>
    </w:p>
    <w:p>
      <w:r>
        <w:rPr>
          <w:rFonts w:ascii="Calibri" w:hAnsi="Calibri"/>
          <w:b w:val="0"/>
          <w:sz w:val="21"/>
        </w:rPr>
        <w:t>Также применяется для: валов дверок микроволновых печей, двигателей поворотных столов и двигателей вентиляторов.</w:t>
      </w:r>
    </w:p>
    <w:p>
      <w:pPr>
        <w:pStyle w:val="Heading2"/>
      </w:pPr>
      <w:r>
        <w:rPr>
          <w:rFonts w:ascii="Calibri" w:hAnsi="Calibri"/>
          <w:b/>
          <w:sz w:val="26"/>
        </w:rPr>
        <w:t>Смазки PTFE–PAO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04"/>
        <w:gridCol w:w="1704"/>
        <w:gridCol w:w="1704"/>
        <w:gridCol w:w="1704"/>
        <w:gridCol w:w="1704"/>
        <w:gridCol w:w="1704"/>
      </w:tblGrid>
      <w:tr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Продукт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Внешний вид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Смазывающий компонент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Рабочая температура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Коэффициент трения (для пластмасс)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Особенности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PG10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Белый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Масло PAO + PTFE + MCA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–50 to 140 C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0.08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(1) Для сборки и смазки пластмассовых и полимерных деталей в средах химикатов и растворителей, с которыми не справляется минеральное масло; предотвращает пригар при сборке из-за адгезии и обеспечивает плавную приработку. (2) Содержит твёрдые смазочные вещества PTFE, органический молибден и MCA: отличная износостойкость и низкое трение. (3) Слабо подвержена влиянию перепадов температуры; применима от низких до высоких температур. (4) Белая смазка для чистой смазки, применяется в автомобилях, оборудовании пищевой промышленности, бумагоделательном оборудовании и офисном оборудовании.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PG10-U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Светло-зелёный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PAO + PTFE + MCA + органический молибден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–50 to 140 C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0.05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Низкофрикционная версия серии PG.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PG20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Светло-жёлтый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PAO + PTFE + MCA + органический молибден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–60 to 140 C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0.05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Низкотемпературная низкофрикционная версия.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Смазка PTFE для выталкивателей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04"/>
        <w:gridCol w:w="1704"/>
        <w:gridCol w:w="1704"/>
        <w:gridCol w:w="1704"/>
        <w:gridCol w:w="1704"/>
        <w:gridCol w:w="1704"/>
      </w:tblGrid>
      <w:tr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Продукт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Рабочая температура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Внешний вид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Смазывающий компонент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Особенности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Упаковка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PL60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–20 to 250 C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Белый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Минеральное масло, PTFE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(1) Смазка выталкивателей термопластавтоматов. (2) Скользящие детали офисного оборудования. (3) Смазка вращающихся и возвратно-поступательных скользящих деталей прецизионных приборов. (4) Чистая смазка, которая сохраняет смазываемые детали аккуратными и без загрязнений.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1 kg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PL60-sp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–20 to 250 C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Белый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Минеральное масло, PTFE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Аэрозольная версия PL60.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330 ml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sz w:val="32"/>
        </w:rPr>
        <w:t>3. Сборочные и противозадирные пасты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78"/>
        <w:gridCol w:w="1278"/>
        <w:gridCol w:w="1278"/>
        <w:gridCol w:w="1278"/>
        <w:gridCol w:w="1278"/>
        <w:gridCol w:w="1278"/>
        <w:gridCol w:w="1278"/>
        <w:gridCol w:w="1278"/>
      </w:tblGrid>
      <w:tr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Продукт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Рабочая температура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Внешний вид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Твёрдый смазочный материал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Консистенция (пенетрация NLGI после перемешивания)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Совместимый материал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Особенности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Упаковка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PG10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250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Белый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 / MCA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Пластмассы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Приработка и сборка пластмассовых деталей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0.5 / 1 kg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PG20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250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Светло-жёлтый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 / MCA, органический молибден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Пластмассы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Приработка и сборка пластмассовых деталей (низкофрикционный тип вышеуказанного)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0.5 / 1 kg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PT35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350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Серо-чёрный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Металлы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высокой концентрации; противозадирная защита и сборка металлических деталей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0.5 / 1 kg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PT35-sp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350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Серо-чёрный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Металлы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высокой концентрации, тонкая плёнка; противозадирная защита и сборка металлических деталей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420 ml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PT36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350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Серо-чёрный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графит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Металлы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Смазка при низкой скорости и высокой нагрузке; противозадирная защита и сборка металлических деталей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0.5 / 1 kg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PT36-sp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350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Серо-чёрный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графит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Металлы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Смазка при низкой скорости и высокой нагрузке, тонкая плёнка; противозадирная защита и сборка металлических деталей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420 ml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PT40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400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Серо-чёрный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Металлы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Мало остатка при высокой температуре; противозадирная защита и сборка металлических деталей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0.5 / 1 kg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GL7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600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Чёрный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Графит + масло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Металлы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Возможна смазка при высокой температуре; противозадирная защита и сборка металлических деталей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0.5 / 1 kg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GL7-sp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600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Серо-чёрный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Графит + масло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Металлы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Смазка при высокой температуре, тонкая плёнка; противозадирная защита и сборка металлических деталей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420 ml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PT80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800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Медно-серый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Графит + масло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Металлы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Защита от коррозии, стойкость к соли, влагостойкость; противозадирная защита и сборка металлических деталей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0.5 / 1 kg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PT80B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800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Коричневый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графит, металлический порошок / масло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Металлы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Для смазки при высокотемпературной эксплуатации; противозадирная защита и сборка металлических деталей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0.5 / 1 kg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PT110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1,100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Коричневый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графит, металлический порошок / масло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Металлы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Сверхвысокая температура, химическая стойкость; противозадирная защита и сборка металлических деталей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0.5 / 1 kg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BN60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1,200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Белый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BN / масло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Нержавеющая сталь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Противозадирная защита и сборка винтов из нержавеющей стали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0.5 / 1 kg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BN60sp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1,200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Белый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BN / масло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Нержавеющая сталь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Противозадирная защита винтов из нержавеющей стали; сборка / тонкая плёнка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420 ml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WPT1201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1,100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Серый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графит, металлический порошок / вода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Металлы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Сверхвысокая температура, химическая стойкость; противозадирная защита и сборка металлических деталей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0.5 / 1 kg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WPT1202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1,100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Серый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графит, металлический порошок / вода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Металлы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Сверхвысокая температура, химическая стойкость; противозадирная защита и сборка металлических деталей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0.5 / 1 kg</w:t>
            </w:r>
          </w:p>
        </w:tc>
      </w:tr>
    </w:tbl>
    <w:p/>
    <w:p>
      <w:r>
        <w:rPr>
          <w:rFonts w:ascii="Calibri" w:hAnsi="Calibri"/>
          <w:b w:val="0"/>
          <w:sz w:val="21"/>
        </w:rPr>
        <w:t>Примечание: MCA = меламин цианурат; BN = нитрид бора.</w:t>
      </w:r>
    </w:p>
    <w:p>
      <w:pPr>
        <w:pStyle w:val="Heading1"/>
      </w:pPr>
      <w:r>
        <w:rPr>
          <w:rFonts w:ascii="Calibri" w:hAnsi="Calibri"/>
          <w:b/>
          <w:sz w:val="32"/>
        </w:rPr>
        <w:t>4. Смазка для газовых поворотных клапанов</w:t>
      </w:r>
    </w:p>
    <w:p>
      <w:r>
        <w:rPr>
          <w:rFonts w:ascii="Calibri" w:hAnsi="Calibri"/>
          <w:b w:val="0"/>
          <w:sz w:val="21"/>
        </w:rPr>
        <w:t>Условия испытаний: плотность при 25 C; маслоотделение при 100 C; испаряемость при 105 C в течение 8 h.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"/>
        <w:gridCol w:w="1022"/>
        <w:gridCol w:w="1022"/>
        <w:gridCol w:w="1022"/>
        <w:gridCol w:w="1022"/>
        <w:gridCol w:w="1022"/>
        <w:gridCol w:w="1022"/>
        <w:gridCol w:w="1022"/>
        <w:gridCol w:w="1022"/>
        <w:gridCol w:w="1022"/>
      </w:tblGrid>
      <w:tr>
        <w:tc>
          <w:tcPr>
            <w:tcW w:type="dxa" w:w="102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Продукт</w:t>
            </w:r>
          </w:p>
        </w:tc>
        <w:tc>
          <w:tcPr>
            <w:tcW w:type="dxa" w:w="102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Класс NLGI</w:t>
            </w:r>
          </w:p>
        </w:tc>
        <w:tc>
          <w:tcPr>
            <w:tcW w:type="dxa" w:w="102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Внешний вид</w:t>
            </w:r>
          </w:p>
        </w:tc>
        <w:tc>
          <w:tcPr>
            <w:tcW w:type="dxa" w:w="102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Плотность (g/cm3)</w:t>
            </w:r>
          </w:p>
        </w:tc>
        <w:tc>
          <w:tcPr>
            <w:tcW w:type="dxa" w:w="102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Маслоотделение (wt%)</w:t>
            </w:r>
          </w:p>
        </w:tc>
        <w:tc>
          <w:tcPr>
            <w:tcW w:type="dxa" w:w="102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Испаряемость (wt%)</w:t>
            </w:r>
          </w:p>
        </w:tc>
        <w:tc>
          <w:tcPr>
            <w:tcW w:type="dxa" w:w="102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Базовое масло</w:t>
            </w:r>
          </w:p>
        </w:tc>
        <w:tc>
          <w:tcPr>
            <w:tcW w:type="dxa" w:w="102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Рабочая температура</w:t>
            </w:r>
          </w:p>
        </w:tc>
        <w:tc>
          <w:tcPr>
            <w:tcW w:type="dxa" w:w="102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Особенности</w:t>
            </w:r>
          </w:p>
        </w:tc>
        <w:tc>
          <w:tcPr>
            <w:tcW w:type="dxa" w:w="102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Материалы применения</w:t>
            </w:r>
          </w:p>
        </w:tc>
      </w:tr>
      <w:tr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MV900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No. 1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Серо-чёрный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1.17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1.6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0.5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Минеральное масло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–10 to 200 C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Содержит MoS2; стабильный крутящий момент в течение длительного времени; отличная термостойкость, герметичность и стойкость к деградации от газа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Ротор / сердечник клапана: медь и медные сплавы</w:t>
            </w:r>
          </w:p>
        </w:tc>
      </w:tr>
      <w:tr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MV800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No. 0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Серо-чёрный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1.1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4.1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&lt; 0.5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Содержит MoS2; обеспечивает стабильность крутящего момента в течение длительного времени; отличная термостойкость, герметичность и стойкость к деградации от газа; сводит к минимуму неблагоприятные последствия многолетних изменений размеров в сборках из разных металлов с различными коэффициентами теплового расширения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Ротор / сердечник клапана: медь и медные сплавы; корпус клапана: алюминий и алюминиевые сплавы</w:t>
            </w:r>
          </w:p>
        </w:tc>
      </w:tr>
      <w:tr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MV801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No. 1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Серо-чёрный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2.5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&lt; 0.5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Синтетическое масло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–40 to 200 C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Низкотемпературная версия MV800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То же, что MV800</w:t>
            </w:r>
          </w:p>
        </w:tc>
      </w:tr>
      <w:tr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MV700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No. 2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Серо-чёрный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1.36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2.1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&lt; 0.5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Содержит MoS2, графит и специальное синтетическое масло; отличная адгезия и стабильность к сдвигу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Крупное промышленное применение</w:t>
            </w:r>
          </w:p>
        </w:tc>
      </w:tr>
      <w:tr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MV600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No. 0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Белый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0.95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9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&lt; 0.1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Содержит PTFE и специальное синтетическое масло; долгий срок службы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Нажимной тип</w:t>
            </w:r>
          </w:p>
        </w:tc>
      </w:tr>
    </w:tbl>
    <w:p/>
    <w:p>
      <w:r>
        <w:rPr>
          <w:rFonts w:ascii="Calibri" w:hAnsi="Calibri"/>
          <w:b w:val="0"/>
          <w:sz w:val="21"/>
        </w:rPr>
        <w:t>Коррозия медной пластины: 100 C / 24 h — испытание пройдено.</w:t>
      </w:r>
    </w:p>
    <w:p>
      <w:pPr>
        <w:pStyle w:val="Heading1"/>
      </w:pPr>
      <w:r>
        <w:rPr>
          <w:rFonts w:ascii="Calibri" w:hAnsi="Calibri"/>
          <w:b/>
          <w:sz w:val="32"/>
        </w:rPr>
        <w:t>5. Серия антикоррозионной смазки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Категория</w:t>
            </w:r>
          </w:p>
        </w:tc>
        <w:tc>
          <w:tcPr>
            <w:tcW w:type="dxa" w:w="2045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Продукт</w:t>
            </w:r>
          </w:p>
        </w:tc>
        <w:tc>
          <w:tcPr>
            <w:tcW w:type="dxa" w:w="2045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Рабочая температура</w:t>
            </w:r>
          </w:p>
        </w:tc>
        <w:tc>
          <w:tcPr>
            <w:tcW w:type="dxa" w:w="2045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Смазывающие компоненты</w:t>
            </w:r>
          </w:p>
        </w:tc>
        <w:tc>
          <w:tcPr>
            <w:tcW w:type="dxa" w:w="2045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Особенности</w:t>
            </w:r>
          </w:p>
        </w:tc>
      </w:tr>
      <w:tr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Смазка со сверхнизким трением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LB81 / LB82 / LB84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–10 to 140 C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Влаговытесняющий агент, низкофрикционный агент, антикоррозионный агент, смазочный материал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Коэффициент трения всего 0.04; испытание в солевом тумане &gt; 72 часов; смазка, износостойкость и защита от коррозии</w:t>
            </w:r>
          </w:p>
        </w:tc>
      </w:tr>
      <w:tr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Влаговытесняющий агент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LB86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–10 to 140 C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Влаговытесняющий агент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Временная защита от коррозии; влаговытесняющая функция</w:t>
            </w:r>
          </w:p>
        </w:tc>
      </w:tr>
      <w:tr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Антикоррозионная присадка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LB87 / LB88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–10 to 140 C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Влаговытесняющий агент, антикоррозионный агент, смазочный материал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Смазка, износостойкость и защита от коррозии; испытание в солевом тумане &gt; 72 часов</w:t>
            </w:r>
          </w:p>
        </w:tc>
      </w:tr>
      <w:tr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Защита от коррозии при длительном хранении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LB90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–10 to 140 C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Антикоррозионный агент, смазочный материал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Смазка; высокоэффективная защита от коррозии</w:t>
            </w:r>
          </w:p>
        </w:tc>
      </w:tr>
      <w:tr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Масло для защиты пресс-форм от коррозии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LB91 / LB92; LB91sp / LB92sp (спрей)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–10 to 140 C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Антикоррозионный агент, влаговытесняющий агент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Защита от коррозии; возможна вторичная обработка</w:t>
            </w:r>
          </w:p>
        </w:tc>
      </w:tr>
    </w:tbl>
    <w:p/>
    <w:p>
      <w:r>
        <w:rPr>
          <w:rFonts w:ascii="Calibri" w:hAnsi="Calibri"/>
          <w:b w:val="0"/>
          <w:sz w:val="21"/>
        </w:rPr>
        <w:t>Испытание на колебательное трение SRV — Национальная лаборатория трибологии, Университет Цинхуа. Условия: 50 Hz / амплитуда 1.5 mm / нагрузка 180 N / 80 C / 20 min.</w:t>
      </w:r>
    </w:p>
    <w:p>
      <w:pPr>
        <w:pStyle w:val="Heading1"/>
      </w:pPr>
      <w:r>
        <w:rPr>
          <w:rFonts w:ascii="Calibri" w:hAnsi="Calibri"/>
          <w:b/>
          <w:sz w:val="32"/>
        </w:rPr>
        <w:t>6. Покрытия для холодного цинкования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Серия</w:t>
            </w:r>
          </w:p>
        </w:tc>
        <w:tc>
          <w:tcPr>
            <w:tcW w:type="dxa" w:w="2556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Модель</w:t>
            </w:r>
          </w:p>
        </w:tc>
        <w:tc>
          <w:tcPr>
            <w:tcW w:type="dxa" w:w="2556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Содержание Zn</w:t>
            </w:r>
          </w:p>
        </w:tc>
        <w:tc>
          <w:tcPr>
            <w:tcW w:type="dxa" w:w="2556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Особенности</w:t>
            </w:r>
          </w:p>
        </w:tc>
      </w:tr>
      <w:tr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Холодное цинкование на водной основе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WZ32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32%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Используется чешуйчатый цинковый порошок вместо сферического цинка, что значительно улучшает защиту от коррозии (чешуйчатый цинковый порошок имеет в 2–3 раза большую коррозионную стойкость, чем сферический цинк). Может заменить холодное цинкование на основе растворителей с Zn 96%. Будучи продуктом на водной основе и экологичным, снижает отравление операторов органическими растворителями и выбросы VOC.</w:t>
            </w:r>
          </w:p>
        </w:tc>
      </w:tr>
      <w:tr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Холодное цинкование на основе растворителей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ZR-Zn96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96%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Самая высокая коррозионная стойкость</w:t>
            </w:r>
          </w:p>
        </w:tc>
      </w:tr>
      <w:tr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Холодное цинкование на основе растворителей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ZR-Zn92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92%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Умеренная коррозионная стойкость, яркий блестящий цвет</w:t>
            </w:r>
          </w:p>
        </w:tc>
      </w:tr>
      <w:tr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Холодное цинкование на основе растворителей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ZR-Zn84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84%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Умеренная коррозионная стойкость, ярко-белый цвет, хорошее соотношение цены и качества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sz w:val="32"/>
        </w:rPr>
        <w:t>7. Серия специальных спреев</w:t>
      </w:r>
    </w:p>
    <w:p>
      <w:pPr>
        <w:pStyle w:val="Heading2"/>
      </w:pPr>
      <w:r>
        <w:rPr>
          <w:rFonts w:ascii="Calibri" w:hAnsi="Calibri"/>
          <w:b/>
          <w:sz w:val="26"/>
        </w:rPr>
        <w:t>Спреи сухих смазочных плёнок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04"/>
        <w:gridCol w:w="1704"/>
        <w:gridCol w:w="1704"/>
        <w:gridCol w:w="1704"/>
        <w:gridCol w:w="1704"/>
        <w:gridCol w:w="1704"/>
      </w:tblGrid>
      <w:tr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Категория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Продукты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Основной агент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Цвет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Плёнка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Особенности и применение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Сухая плёнка MoS2; сухая плёнка MoS2 / графит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M520sp / M610sp / M80sp / M88sp / BN58sp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MoS2; MoS2 / графит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Серо-чёрный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Мягкая плёнка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Низкое трение; приработка; применение при сборке. Смазка контактных деталей от низких до высоких температур и от низких до средних скоростей при высокой нагрузке; сборочная смазка для деталей машин (высокий вакуум, низкие или высокие температуры); приработочная смазка (болты цилиндров, высоковольтные выключатели, направляющие печей, механизмы зеркал автомобилей, пробный пуск высоконагруженных подшипников и крупных шестерён/шкивов); противозадирная смазка для болтов; разделительный агент для формования пластмасс; смазка для продления срока службы режущего инструмента. Примечание: M88 обладает лучшей износостойкостью, чем M80. Термостойкость до 450 C (M80sp / M88sp). Имеются быстросохнущие тонкоплёночные типы.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Сухая плёнка PTFE / MoS2 / графит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M601sp / M508sp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PTFE; MoS2 / графит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Серо-чёрный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Твёрдая плёнка / мягкая плёнка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Для долговечной смазки и смазки без масла; низкий коэффициент трения; приработка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Серия смазочных сухих плёнок PTFE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PC50-sp / PA52-sp / PB53-sp / PB54-sp / FL60-sp / PG60-sp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PTFE; фторированное масло / PTFE / фторированный растворитель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Белый / бесцветный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Мягкая плёнка; порошковая сухая плёнка; полусухая плёнка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Высокоточный разделительный агент для пластмасс и резины; низконагруженная смазка и антиадгезия; низкое трение и антиприлипание для пластмасс и резины; порошковый PTFE для перемещения тяжёлых предметов; содержит органический молибден, проникающий и долговечный, для прецизионного оборудования; хорошая адгезия и долговечная смазка; быстросохнущая плёнка. Применение: легконагруженные смазываемые детали текстильных машин, пищевого оборудования, полиграфических машин, деревообрабатывающих станков, автомобилей, мебели, принтеров, копировальных аппаратов, факсов и фотокамер; снижение трения и антиприлипающая обработка подвижных деталей при низкой нагрузке; смазка опорных точек и контактных поверхностей при перемещении тяжёлой техники, мостов и машин для тоннелей метро; смазка выталкивателей термопластавтоматов и скользящих деталей офисного оборудования; смазка вращающихся и возвратно-поступательных деталей прецизионных приборов; скользящие детали прецизионных компонентов, таких как выталкиватели литьевых форм; беспылевая долговечная смазка велосипедных цепей.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Смазочная сухая плёнка BN; высокотемпературные противозадирные спреи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BN70-sp / BN60-sp / GL7-sp / PT35sp / PT36sp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BN; графит; MoS2; MoS2 / графит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Белый / чёрный / серо-чёрный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Мягкая плёнка / полусухая плёнка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Термостойкость: BN70-sp 900 C; BN60-sp до 1,200 C; GL7-sp до 600 C; PT35sp до 350 C; PT36sp до 350 C с усиленной защитой от коррозии. Применение: разделительный агент для обработки алюминиевых сплавов и экструзии алюминия; смазка для высокотемпературных цепных конвейеров, роликовых конвейеров и высокотемпературных печей на сталелитейных и стекольных заводах; предотвращение заедания болтов, подшипников и штифтов; разделительный агент для формования алмазного инструмента; противозадирная и антипригарная смазка для винтов и выталкивателей и при сборке крупного оборудования.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Смазывающие, проникающие и антикоррозионные спреи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04"/>
        <w:gridCol w:w="1704"/>
        <w:gridCol w:w="1704"/>
        <w:gridCol w:w="1704"/>
        <w:gridCol w:w="1704"/>
        <w:gridCol w:w="1704"/>
      </w:tblGrid>
      <w:tr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Категория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Продукты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Основные агенты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Цвет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Плёнка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Особенности и применение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Серия смазка + защита от коррозии + вытеснение влаги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MB87 / MB88 / MB86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Антикоррозионный агент, смазочный материал, влаговытесняющий агент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Светло-жёлтый / синий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Масляная плёнка / полусухая плёнка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MB87: усиленная смазка и износостойкость с защитой от коррозии (универсальная смазка и антикоррозионное средство). MB88: усиленная смазка и износостойкость, вытеснение влаги и защита от коррозии (универсальная смазка, влаговытесняющее и антикоррозионное средство). MB86: усиленное вытеснение влаги; быстрая и временная защита от коррозии. Для деталей, нуждающихся в длительной смазке (вращающиеся обеденные столы, дверные и оконные петли, велосипедные цепи).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Сверхнизкое трение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L84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Низкофрикционный агент и др.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Бесцветный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Полусухая плёнка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Коэффициент трения всего 0.04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Длительная защита от коррозии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LB87 / LB88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Антикоррозионный агент, смазочный материал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Синий / бесцветный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Мягкая плёнка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Усиленная защита от коррозии со смазкой; усиленная защита от коррозии и вытеснение влаги со смазкой; для деталей с акцентом на защиту от коррозии и на защиту от коррозии с вытеснением влаги; длительная складская защита от коррозии заводской продукции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Временная защита пресс-форм от коррозии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MB92sp (окрашенный) / MB92sp; MB91sp (окрашенный) / MB91sp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Антикоррозионный агент, влаговытесняющий агент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Бесцветный / красный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Масляная плёнка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Серия MB92: длительная защита от коррозии, испытание в солевом тумане более 72 часов. Серия MB91: краткосрочная защита от коррозии с вытеснением влаги; MB91sp (окрашенный) — высокотемпературный тип. Для временной защиты пресс-форм от коррозии, защиты от коррозии мелких электрических и автомобильных деталей, удаления влаги и восстановления электрических контактов, прокатных и формованных материалов и поковок.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Спреи для дефектоскопии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S01 чистящий раствор / S02 пенетрант / S03 проявитель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Проникающий краситель и др.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Белый / тёмно-серый / серо-белый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Твёрдая плёнка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Быстрое проявление, удобство применения; для контроля поверхностных повреждений и трещин керамических изделий и подобных деталей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Спреи покрытий для холодного цинкования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ZR-Zn96-sp / ZR-Zn92-sp / ZR-Zn84-sp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Zn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Белый / серый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ZR-Zn96-sp: цинковый порошок высокой концентрации. ZR-Zn92-sp: чешуйчатый цинковый порошок, серо-белая поверхность. ZR-Zn84-sp: цинковый порошок средней концентрации, хорошее соотношение цены и качества. Антикоррозионное применение: суда, мосты, опоры генераторов, путепроводы, пешеходные мосты; ремонт коррозии горячеоцинкованных компонентов и сварных участков.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Контакты</w:t>
      </w:r>
    </w:p>
    <w:p>
      <w:r>
        <w:rPr>
          <w:rFonts w:ascii="Calibri" w:hAnsi="Calibri"/>
          <w:b w:val="0"/>
          <w:sz w:val="21"/>
        </w:rPr>
        <w:t>Guangzhou Zirun New Material Technology Co., Ltd.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Мобильный / WeChat: 18520527880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Email: gosanya@gmail.com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Веб-сайт: www.e-zirun.com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Alibaba: shop5805803205008.1688.com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Адрес: Комната 301-2, 3-й этаж, корпус 3, № 3, улица Чуанли, улица Нинси, район Цзэнчэн, Гуанчжоу, Китай</w:t>
      </w:r>
    </w:p>
    <w:sectPr w:rsidR="00FC693F" w:rsidRPr="0006063C" w:rsidSect="00034616"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